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584F" w14:textId="5B75F9DF" w:rsidR="00086683" w:rsidRPr="00291585" w:rsidRDefault="00086683" w:rsidP="00086683">
      <w:pPr>
        <w:pStyle w:val="Titolo"/>
        <w:jc w:val="center"/>
        <w:rPr>
          <w:b/>
          <w:bCs/>
          <w:i/>
          <w:iCs/>
          <w:color w:val="2F5496" w:themeColor="accent1" w:themeShade="BF"/>
          <w:sz w:val="52"/>
          <w:szCs w:val="52"/>
        </w:rPr>
      </w:pPr>
      <w:r w:rsidRPr="00291585">
        <w:rPr>
          <w:b/>
          <w:bCs/>
          <w:i/>
          <w:iCs/>
          <w:color w:val="2F5496" w:themeColor="accent1" w:themeShade="BF"/>
          <w:sz w:val="52"/>
          <w:szCs w:val="52"/>
        </w:rPr>
        <w:t>“Io ti darò la maestra” 3</w:t>
      </w:r>
    </w:p>
    <w:p w14:paraId="1103848B" w14:textId="09BBBE11" w:rsidR="00086683" w:rsidRDefault="00086683" w:rsidP="00086683">
      <w:pPr>
        <w:pStyle w:val="Titolo1"/>
      </w:pPr>
      <w:r w:rsidRPr="00086683">
        <w:t>L’itinerario</w:t>
      </w:r>
    </w:p>
    <w:p w14:paraId="69E0C65C" w14:textId="5D9BF1C8" w:rsidR="00086683" w:rsidRDefault="00086683" w:rsidP="00086683">
      <w:pPr>
        <w:pStyle w:val="Paragrafoelenco"/>
        <w:numPr>
          <w:ilvl w:val="0"/>
          <w:numId w:val="1"/>
        </w:numPr>
        <w:ind w:left="0" w:hanging="357"/>
        <w:contextualSpacing w:val="0"/>
      </w:pPr>
      <w:r w:rsidRPr="00086683">
        <w:rPr>
          <w:smallCaps/>
        </w:rPr>
        <w:t xml:space="preserve">1-2. </w:t>
      </w:r>
      <w:r w:rsidRPr="00D0537B">
        <w:t>La missione oratoriana</w:t>
      </w:r>
      <w:r>
        <w:t>; 3-4: la chiamata all’impossibile…</w:t>
      </w:r>
    </w:p>
    <w:p w14:paraId="79EA494D" w14:textId="7322C65C" w:rsidR="00086683" w:rsidRDefault="00086683" w:rsidP="00086683">
      <w:pPr>
        <w:pStyle w:val="Paragrafoelenco"/>
        <w:numPr>
          <w:ilvl w:val="0"/>
          <w:numId w:val="1"/>
        </w:numPr>
        <w:ind w:left="0" w:hanging="357"/>
        <w:contextualSpacing w:val="0"/>
      </w:pPr>
      <w:r>
        <w:t xml:space="preserve">Il titolo “ti darò una Maestra”! Senza una pedagogia mariana </w:t>
      </w:r>
      <w:r w:rsidRPr="00086683">
        <w:t>“ogni sapienza diventa stoltezza”</w:t>
      </w:r>
      <w:r>
        <w:t>: fuori dalla paternità di Dio e la maternità della Chiesa, anche le cose belle ci giocano contro…</w:t>
      </w:r>
    </w:p>
    <w:p w14:paraId="7524E94C" w14:textId="28FF0EDD" w:rsidR="00086683" w:rsidRDefault="00086683" w:rsidP="00086683">
      <w:pPr>
        <w:pStyle w:val="Paragrafoelenco"/>
        <w:numPr>
          <w:ilvl w:val="0"/>
          <w:numId w:val="1"/>
        </w:numPr>
        <w:ind w:left="0" w:hanging="357"/>
        <w:contextualSpacing w:val="0"/>
      </w:pPr>
      <w:r>
        <w:t xml:space="preserve">La missione oratoriana, cioè le coordinate fondamentali del sogno: 1. </w:t>
      </w:r>
      <w:r w:rsidRPr="00086683">
        <w:rPr>
          <w:b/>
          <w:bCs/>
          <w:i/>
          <w:iCs/>
        </w:rPr>
        <w:t>Fra Dio e i giovani</w:t>
      </w:r>
      <w:r>
        <w:t xml:space="preserve">: Dio, il coniuge e i figli sono parte della mia identità e centro della mia missione: dedicarmi a Dio e dedicarmi a loro sono una cosa sola! 2. </w:t>
      </w:r>
      <w:r w:rsidRPr="00086683">
        <w:rPr>
          <w:b/>
          <w:bCs/>
          <w:i/>
          <w:iCs/>
        </w:rPr>
        <w:t>Fra cose della terra e cose del cielo</w:t>
      </w:r>
      <w:r>
        <w:t xml:space="preserve">: riconoscere l’invisibile nel visibile, fare cose grandi nel fare cose piccole; 3. </w:t>
      </w:r>
      <w:r w:rsidRPr="00086683">
        <w:rPr>
          <w:b/>
          <w:bCs/>
          <w:i/>
          <w:iCs/>
        </w:rPr>
        <w:t>Fra grazia e peccato</w:t>
      </w:r>
      <w:r>
        <w:t>: accettare il dramma della vita, dei legami d’amore, della generazione, dell’educazione, affrontarli con lo stile di Dio</w:t>
      </w:r>
      <w:r w:rsidR="00291585">
        <w:t>, sapendo che i figli hanno sempre bisogno sia di crescere e di credere, di formarsi e di convertirsi</w:t>
      </w:r>
      <w:r>
        <w:t xml:space="preserve">; 4. </w:t>
      </w:r>
      <w:r w:rsidRPr="00086683">
        <w:rPr>
          <w:b/>
          <w:bCs/>
          <w:i/>
          <w:iCs/>
        </w:rPr>
        <w:t>Fra Chiesa e cortile</w:t>
      </w:r>
      <w:r>
        <w:t>: il bello di una vita sensata, dove c'è qualcosa per cui fare festa, dove c'è armonia fra festività e ferialità</w:t>
      </w:r>
    </w:p>
    <w:p w14:paraId="029D8FF6" w14:textId="77777777" w:rsidR="00086683" w:rsidRDefault="00086683" w:rsidP="00086683">
      <w:pPr>
        <w:pStyle w:val="Paragrafoelenco"/>
        <w:numPr>
          <w:ilvl w:val="0"/>
          <w:numId w:val="1"/>
        </w:numPr>
        <w:ind w:left="0" w:hanging="357"/>
        <w:contextualSpacing w:val="0"/>
      </w:pPr>
      <w:r>
        <w:t xml:space="preserve">Le chicche di don Quadrio: </w:t>
      </w:r>
    </w:p>
    <w:p w14:paraId="54DE8CB0" w14:textId="5213B209" w:rsidR="00086683" w:rsidRPr="00291585" w:rsidRDefault="00086683" w:rsidP="00086683">
      <w:pPr>
        <w:pStyle w:val="Citazione"/>
        <w:rPr>
          <w:sz w:val="27"/>
          <w:szCs w:val="27"/>
        </w:rPr>
      </w:pPr>
      <w:r w:rsidRPr="00291585">
        <w:rPr>
          <w:sz w:val="27"/>
          <w:szCs w:val="27"/>
        </w:rPr>
        <w:t xml:space="preserve">1) Fatti amico del tuo </w:t>
      </w:r>
      <w:proofErr w:type="gramStart"/>
      <w:r w:rsidRPr="00291585">
        <w:rPr>
          <w:sz w:val="27"/>
          <w:szCs w:val="27"/>
        </w:rPr>
        <w:t>interlocutore;  2</w:t>
      </w:r>
      <w:proofErr w:type="gramEnd"/>
      <w:r w:rsidRPr="00291585">
        <w:rPr>
          <w:sz w:val="27"/>
          <w:szCs w:val="27"/>
        </w:rPr>
        <w:t xml:space="preserve">) Sforzati di comprenderlo; 3) Dagli ragione quando puoi; 4) Non ferire mai la sua suscettibilità; 5) Non avere fretta; 6) Prendi in mano il timone della conversazione; 7) Sii pronto a rispondere alle sue difficoltà; 8) Mostragli i valori positivi del Cristianesimo; 9) Sii profondamente convinto; 10) Prega perché non sarai tu a convertirlo, ma la grazia di Dio </w:t>
      </w:r>
    </w:p>
    <w:p w14:paraId="78C81D57" w14:textId="38E4E4EE" w:rsidR="00086683" w:rsidRPr="00291585" w:rsidRDefault="00086683" w:rsidP="00086683">
      <w:pPr>
        <w:pStyle w:val="Citazione"/>
        <w:rPr>
          <w:sz w:val="27"/>
          <w:szCs w:val="27"/>
        </w:rPr>
      </w:pPr>
      <w:r w:rsidRPr="00291585">
        <w:rPr>
          <w:sz w:val="27"/>
          <w:szCs w:val="27"/>
        </w:rPr>
        <w:t xml:space="preserve">Prima che con i vostri dotti discorsi, predicate il Vangelo con la bontà semplice, accogliente, con l’amicizia serena, con l’interessamento cordiale, con l’aiuto disinteressato adottando il metodo dell’evangelizzazione “feriale”, capillare, dell’uno per uno, a tu per tu. Entrate attraverso la finestra dell’uomo, per uscire attraverso la porta di Dio. Gettate ad ognuno il ponte dell’amicizia, per farci passare sopra la luce e la grazia di Cristo. Date sempre, senza attendere nulla. Siate servi di tutti, ma schiavi di nessuno </w:t>
      </w:r>
    </w:p>
    <w:p w14:paraId="3A215E40" w14:textId="1C37497F" w:rsidR="00086683" w:rsidRDefault="00086683" w:rsidP="00086683">
      <w:pPr>
        <w:pStyle w:val="Titolo1"/>
      </w:pPr>
      <w:r>
        <w:t xml:space="preserve">La chiamata all’impossibile: </w:t>
      </w:r>
      <w:r w:rsidRPr="00086683">
        <w:t>gioia e croce di ogni vocazione</w:t>
      </w:r>
    </w:p>
    <w:p w14:paraId="7CD9563B" w14:textId="77777777" w:rsidR="00086683" w:rsidRPr="0038751C" w:rsidRDefault="00086683" w:rsidP="00086683">
      <w:pPr>
        <w:pStyle w:val="Titolo2"/>
      </w:pPr>
      <w:r w:rsidRPr="0038751C">
        <w:t xml:space="preserve">1. I sogni, le vocazioni, i sogni di vocazione </w:t>
      </w:r>
    </w:p>
    <w:p w14:paraId="38CE1663" w14:textId="77777777" w:rsidR="00086683" w:rsidRDefault="00086683" w:rsidP="00086683">
      <w:r w:rsidRPr="00462592">
        <w:t>Certo</w:t>
      </w:r>
      <w:r>
        <w:rPr>
          <w:smallCaps/>
        </w:rPr>
        <w:t xml:space="preserve"> </w:t>
      </w:r>
      <w:r w:rsidRPr="00462592">
        <w:t>che</w:t>
      </w:r>
      <w:r>
        <w:t xml:space="preserve"> a Don Bosco il sogno dei </w:t>
      </w:r>
      <w:proofErr w:type="gramStart"/>
      <w:r>
        <w:t>9</w:t>
      </w:r>
      <w:proofErr w:type="gramEnd"/>
      <w:r>
        <w:t xml:space="preserve"> anni è “rimasto impresso nella mente per tutta la vita”! Quel sogno non doveva illuminare e orientare soltanto lui, ma molti altri. Quel sogno </w:t>
      </w:r>
      <w:r w:rsidRPr="009E058E">
        <w:rPr>
          <w:b/>
          <w:bCs/>
          <w:i/>
          <w:iCs/>
        </w:rPr>
        <w:t>è il mito fondativo di un’intera famiglia spirituale</w:t>
      </w:r>
      <w:r>
        <w:t xml:space="preserve">. In esso si condensano gli elementi costitutivi di una vocazione, di una missione, di un carisma. E in effetti, il racconto manifesta con chiarezza l’intento di lasciare alle generazioni future una preziosa eredità spirituale e pastorale. </w:t>
      </w:r>
    </w:p>
    <w:p w14:paraId="553D9EAB" w14:textId="06B479D0" w:rsidR="00086683" w:rsidRDefault="00086683" w:rsidP="00086683">
      <w:r>
        <w:t>Ora, i</w:t>
      </w:r>
      <w:r w:rsidRPr="001C10F3">
        <w:t>l sogno è chiaramente</w:t>
      </w:r>
      <w:r>
        <w:t xml:space="preserve"> </w:t>
      </w:r>
      <w:r w:rsidRPr="009E058E">
        <w:rPr>
          <w:b/>
          <w:bCs/>
          <w:i/>
          <w:iCs/>
        </w:rPr>
        <w:t>una scena di vocazione e missione</w:t>
      </w:r>
      <w:r>
        <w:t xml:space="preserve">. La cosa è comprensibile: </w:t>
      </w:r>
      <w:r w:rsidRPr="00086683">
        <w:rPr>
          <w:u w:val="single"/>
        </w:rPr>
        <w:t>l’uomo</w:t>
      </w:r>
      <w:r w:rsidRPr="00086683">
        <w:rPr>
          <w:i/>
          <w:iCs/>
          <w:u w:val="single"/>
        </w:rPr>
        <w:t xml:space="preserve"> è</w:t>
      </w:r>
      <w:r w:rsidRPr="00086683">
        <w:rPr>
          <w:u w:val="single"/>
        </w:rPr>
        <w:t xml:space="preserve"> vocazione e missione! </w:t>
      </w:r>
      <w:r>
        <w:t xml:space="preserve">L’identità profonda di ogni uomo è vocazionale e missionaria. Ogni uomo è interpellato da Dio e coinvolto nel Suo disegno d’amore, e proprio così la sua vita diventa sensata e feconda. Non c'è niente di più bello che riconoscersi toccati da Dio, chiamati per nome e mandati nel Suo nome. È un’esperienza che riempie il cuore di umiltà e di coraggio, di fiducia e di speranza, </w:t>
      </w:r>
      <w:r>
        <w:lastRenderedPageBreak/>
        <w:t>di amore da ricevere e da donare; quantomeno, è un’esperienza che impedisce di vivere la vita come un tentativo arbitrario o un’impresa solitaria, con tutto lo strascico di sterilità e di tristezza che ne segue.</w:t>
      </w:r>
    </w:p>
    <w:p w14:paraId="37FCE3A2" w14:textId="1E00A215" w:rsidR="00086683" w:rsidRDefault="00086683" w:rsidP="00086683">
      <w:r>
        <w:t xml:space="preserve">Il fatto che un carisma e una spiritualità come quella di Don Bosco sia inaugurata da un sogno è qualcosa di molto significativo. La “coscienza notturna” che è propria del </w:t>
      </w:r>
      <w:r w:rsidRPr="0060626B">
        <w:t>sogno è come</w:t>
      </w:r>
      <w:r w:rsidRPr="002D0D73">
        <w:rPr>
          <w:b/>
          <w:bCs/>
          <w:i/>
          <w:iCs/>
        </w:rPr>
        <w:t xml:space="preserve"> </w:t>
      </w:r>
      <w:r w:rsidRPr="0060626B">
        <w:t>una porta aperta sul mistero,</w:t>
      </w:r>
      <w:r>
        <w:t xml:space="preserve"> che </w:t>
      </w:r>
      <w:r w:rsidRPr="002D0D73">
        <w:rPr>
          <w:b/>
          <w:bCs/>
          <w:i/>
          <w:iCs/>
        </w:rPr>
        <w:t xml:space="preserve">esprime il primato e l’iniziativa di </w:t>
      </w:r>
      <w:r>
        <w:rPr>
          <w:b/>
          <w:bCs/>
          <w:i/>
          <w:iCs/>
        </w:rPr>
        <w:t>Dio</w:t>
      </w:r>
      <w:r>
        <w:t xml:space="preserve">, e rende al tempo stesso umili e coraggiosi perché autorizzati a vivere e operare dalla sapienza e dalla potenza di Dio, non dalla propria intelligenza e intraprendenza, e non nonostante i propri limiti e difetti. </w:t>
      </w:r>
      <w:r w:rsidRPr="00086683">
        <w:rPr>
          <w:u w:val="single"/>
        </w:rPr>
        <w:t>La persona che si consegna al sogno di Dio è certo che realizzerà un’opera di Dio</w:t>
      </w:r>
      <w:r>
        <w:t>!</w:t>
      </w:r>
    </w:p>
    <w:p w14:paraId="7BB58BB3" w14:textId="4910C851" w:rsidR="00086683" w:rsidRDefault="00086683" w:rsidP="00086683">
      <w:r>
        <w:t xml:space="preserve">C'è dunque una parentale profonda fra sogno e la vocazione. Il loro tratto comune è </w:t>
      </w:r>
      <w:r w:rsidRPr="002D0D73">
        <w:rPr>
          <w:b/>
          <w:bCs/>
          <w:i/>
          <w:iCs/>
        </w:rPr>
        <w:t>l’oscurità dei particolari</w:t>
      </w:r>
      <w:r>
        <w:t>: è così “</w:t>
      </w:r>
      <w:r w:rsidRPr="00CD1DAB">
        <w:t xml:space="preserve">perché </w:t>
      </w:r>
      <w:r>
        <w:t xml:space="preserve">il messaggio </w:t>
      </w:r>
      <w:r w:rsidRPr="00CD1DAB">
        <w:t>viene da Dio</w:t>
      </w:r>
      <w:r>
        <w:t xml:space="preserve">, e non nonostante venga da Dio” (K. </w:t>
      </w:r>
      <w:proofErr w:type="spellStart"/>
      <w:r>
        <w:t>Rahner</w:t>
      </w:r>
      <w:proofErr w:type="spellEnd"/>
      <w:r>
        <w:t xml:space="preserve">), e poi perché parla di </w:t>
      </w:r>
      <w:r w:rsidRPr="00086683">
        <w:rPr>
          <w:u w:val="single"/>
        </w:rPr>
        <w:t>un futuro che non è tanto da immaginare, ma verso cui camminare</w:t>
      </w:r>
      <w:r>
        <w:t xml:space="preserve">. Altro tratto comune al sogno e alla vocazione è infatti che le immagini e le ispirazioni </w:t>
      </w:r>
      <w:r w:rsidRPr="007B13C1">
        <w:rPr>
          <w:b/>
          <w:bCs/>
          <w:i/>
          <w:iCs/>
        </w:rPr>
        <w:t xml:space="preserve">non </w:t>
      </w:r>
      <w:r>
        <w:rPr>
          <w:b/>
          <w:bCs/>
          <w:i/>
          <w:iCs/>
        </w:rPr>
        <w:t>sono</w:t>
      </w:r>
      <w:r w:rsidRPr="007B13C1">
        <w:rPr>
          <w:b/>
          <w:bCs/>
          <w:i/>
          <w:iCs/>
        </w:rPr>
        <w:t xml:space="preserve"> delle idee ma dei comandi</w:t>
      </w:r>
      <w:r>
        <w:t xml:space="preserve">, non illustrazioni ma ingiunzioni. In ogni vocazione </w:t>
      </w:r>
      <w:r w:rsidRPr="00086683">
        <w:rPr>
          <w:u w:val="single"/>
        </w:rPr>
        <w:t>la strada non è conosciuta in partenza, ma si apre percorrendola</w:t>
      </w:r>
      <w:r>
        <w:t>. È sempre così: si capisce quello che si vive, e l’intelligenza si dilata con l’obbedienza e l’intraprendenza.</w:t>
      </w:r>
    </w:p>
    <w:p w14:paraId="7EBD47A9" w14:textId="371E6F29" w:rsidR="00086683" w:rsidRPr="00AE7B1F" w:rsidRDefault="00086683" w:rsidP="00291585">
      <w:pPr>
        <w:pStyle w:val="Titolo2"/>
      </w:pPr>
      <w:r w:rsidRPr="00AE7B1F">
        <w:t xml:space="preserve">2. Le vocazioni nella Bibbia: stupore e turbamento </w:t>
      </w:r>
    </w:p>
    <w:p w14:paraId="3E73257E" w14:textId="77777777" w:rsidR="00086683" w:rsidRDefault="00086683" w:rsidP="00086683">
      <w:r>
        <w:t xml:space="preserve">C'è un particolare nel racconto del sogno dei </w:t>
      </w:r>
      <w:proofErr w:type="gramStart"/>
      <w:r>
        <w:t>9</w:t>
      </w:r>
      <w:proofErr w:type="gramEnd"/>
      <w:r>
        <w:t xml:space="preserve"> anni che esprime qualcosa di molto istruttivo su ogni vocazione e missione, e che accomuna la vocazione di Giovanni Bosco a tutte le grandi scene di vocazione presenti nella Bibbia: si tratta di </w:t>
      </w:r>
      <w:r w:rsidRPr="00C46D2F">
        <w:rPr>
          <w:b/>
          <w:bCs/>
          <w:i/>
          <w:iCs/>
        </w:rPr>
        <w:t>un immancabile senso di turbamento</w:t>
      </w:r>
      <w:r>
        <w:t xml:space="preserve"> che attraversa l’anima del chiamato di fronte all’</w:t>
      </w:r>
      <w:r w:rsidRPr="00086683">
        <w:rPr>
          <w:u w:val="single"/>
        </w:rPr>
        <w:t>irrompere di Dio</w:t>
      </w:r>
      <w:r>
        <w:t>, all’</w:t>
      </w:r>
      <w:r w:rsidRPr="00086683">
        <w:rPr>
          <w:u w:val="single"/>
        </w:rPr>
        <w:t>imprevedibilità della Sua iniziativa</w:t>
      </w:r>
      <w:r>
        <w:t xml:space="preserve">, alla </w:t>
      </w:r>
      <w:r w:rsidRPr="00086683">
        <w:rPr>
          <w:u w:val="single"/>
        </w:rPr>
        <w:t>sproporzione di quanto Egli ci chiede</w:t>
      </w:r>
      <w:r>
        <w:t xml:space="preserve">, al </w:t>
      </w:r>
      <w:r w:rsidRPr="00086683">
        <w:rPr>
          <w:u w:val="single"/>
        </w:rPr>
        <w:t>senso di inadeguatezza che coglie la creatura</w:t>
      </w:r>
      <w:r>
        <w:t xml:space="preserve">. Nella voce di Dio che chiama a sé e manda nel mondo viene richiesto qualcosa più grande di noi e delle nostre possibilità, qualcosa che spiazza e supera le nostre aspettative, che fa saltare ogni desiderio di padronanza o pretesa di controllo. È chiesta </w:t>
      </w:r>
      <w:r w:rsidRPr="00086683">
        <w:rPr>
          <w:u w:val="single"/>
        </w:rPr>
        <w:t>solo una consegna incondizionata</w:t>
      </w:r>
      <w:r>
        <w:t xml:space="preserve">, e quando questa accade, allora il chiamato non è più in balìa delle proprie forze o debolezze, delle sue limitate vedute o delle sue incerte iniziative, ma viene orientato e guidato dalla luce di Dio, dalla forza dello Spirito. </w:t>
      </w:r>
    </w:p>
    <w:p w14:paraId="6272196E" w14:textId="77777777" w:rsidR="00086683" w:rsidRDefault="00086683" w:rsidP="00086683">
      <w:r>
        <w:t>L’esperienza del turbamento di fronte alla grandezza di Dio e delle sue richieste è l’esperienza di Mosè, che non si sente autorizzato ad andare dal suo popolo nonostante il comando di Dio (</w:t>
      </w:r>
      <w:r w:rsidRPr="00AB1C56">
        <w:rPr>
          <w:i/>
          <w:iCs/>
        </w:rPr>
        <w:t>Es</w:t>
      </w:r>
      <w:r>
        <w:t xml:space="preserve"> 3,11); è l’esperienza di Geremia che si sente troppo giovane e incapace di parlare (</w:t>
      </w:r>
      <w:proofErr w:type="spellStart"/>
      <w:r w:rsidRPr="00AB1C56">
        <w:rPr>
          <w:i/>
          <w:iCs/>
        </w:rPr>
        <w:t>Ger</w:t>
      </w:r>
      <w:proofErr w:type="spellEnd"/>
      <w:r>
        <w:t xml:space="preserve"> 1,6); è l’esperienza di Pietro che per due volte manifesta la sua inadeguatezza: “allontanati da me che sono un peccatore” (</w:t>
      </w:r>
      <w:r w:rsidRPr="00AB1C56">
        <w:rPr>
          <w:i/>
          <w:iCs/>
        </w:rPr>
        <w:t>Lc</w:t>
      </w:r>
      <w:r>
        <w:t xml:space="preserve"> 5,</w:t>
      </w:r>
      <w:proofErr w:type="gramStart"/>
      <w:r>
        <w:t>8)…</w:t>
      </w:r>
      <w:proofErr w:type="gramEnd"/>
      <w:r>
        <w:t xml:space="preserve"> “torno a pescare” (</w:t>
      </w:r>
      <w:proofErr w:type="spellStart"/>
      <w:r w:rsidRPr="00AB1C56">
        <w:rPr>
          <w:i/>
          <w:iCs/>
        </w:rPr>
        <w:t>Gv</w:t>
      </w:r>
      <w:proofErr w:type="spellEnd"/>
      <w:r>
        <w:t xml:space="preserve"> 21,3). È anche l’esperienza di Isaia che si sente perduto di fronte alla manifestazione della santità di Dio nel tempio a motivo delle sue “labbra impure” (</w:t>
      </w:r>
      <w:proofErr w:type="spellStart"/>
      <w:r w:rsidRPr="00AB1C56">
        <w:rPr>
          <w:i/>
          <w:iCs/>
        </w:rPr>
        <w:t>Is</w:t>
      </w:r>
      <w:proofErr w:type="spellEnd"/>
      <w:r>
        <w:t xml:space="preserve"> 6,5), così come quella di Amos che paragona al ruggito di un leone la forza della Parola divina da cui si sente afferrato (</w:t>
      </w:r>
      <w:proofErr w:type="spellStart"/>
      <w:r w:rsidRPr="00AB1C56">
        <w:rPr>
          <w:i/>
          <w:iCs/>
        </w:rPr>
        <w:t>Am</w:t>
      </w:r>
      <w:proofErr w:type="spellEnd"/>
      <w:r>
        <w:t xml:space="preserve"> 3,8); ed è pure l’esperienza di Paolo, che sperimenta come caduta e accecamento il capovolgimento esistenziale che deriva dall’incontro con il Risorto (</w:t>
      </w:r>
      <w:r w:rsidRPr="00C10C42">
        <w:rPr>
          <w:i/>
          <w:iCs/>
        </w:rPr>
        <w:t>At</w:t>
      </w:r>
      <w:r>
        <w:t xml:space="preserve"> 9,1-9). È perfino l’esperienza di Maria, che per quanto tutta santa e piena di grazia, al saluto dell’Angelo “</w:t>
      </w:r>
      <w:r>
        <w:rPr>
          <w:rFonts w:cs="Times New Roman"/>
          <w:color w:val="000000"/>
          <w:kern w:val="0"/>
          <w:szCs w:val="24"/>
        </w:rPr>
        <w:t>rimase turbata e si domandava che senso avesse un tale saluto” (</w:t>
      </w:r>
      <w:r w:rsidRPr="00812F9A">
        <w:rPr>
          <w:rFonts w:cs="Times New Roman"/>
          <w:i/>
          <w:iCs/>
          <w:color w:val="000000"/>
          <w:kern w:val="0"/>
          <w:szCs w:val="24"/>
        </w:rPr>
        <w:t>Lc</w:t>
      </w:r>
      <w:r>
        <w:rPr>
          <w:rFonts w:cs="Times New Roman"/>
          <w:color w:val="000000"/>
          <w:kern w:val="0"/>
          <w:szCs w:val="24"/>
        </w:rPr>
        <w:t xml:space="preserve"> 1,29).</w:t>
      </w:r>
      <w:r w:rsidRPr="00121975">
        <w:t xml:space="preserve"> </w:t>
      </w:r>
      <w:r>
        <w:t>Avviene così in forme e misure diverse in tutte le grandi vocazioni: pur sperimentando il fascino della seduzione di Dio, gli uomini biblici non si lanciano a capofitto nell’avventura della missione, ma si mostrano impauriti ed esitanti di fronte a qualcosa che li eccede.</w:t>
      </w:r>
    </w:p>
    <w:p w14:paraId="4E4675D0" w14:textId="77777777" w:rsidR="00086683" w:rsidRDefault="00086683" w:rsidP="00291585">
      <w:pPr>
        <w:pStyle w:val="Titolo2"/>
      </w:pPr>
      <w:r>
        <w:lastRenderedPageBreak/>
        <w:t xml:space="preserve">3. </w:t>
      </w:r>
      <w:r w:rsidRPr="00812F9A">
        <w:t>Il nucleo pasquale di ogni vocazione e missione</w:t>
      </w:r>
    </w:p>
    <w:p w14:paraId="00229923" w14:textId="0F166326" w:rsidR="00086683" w:rsidRDefault="00086683" w:rsidP="00086683">
      <w:r>
        <w:t xml:space="preserve">Ora, come osserva don Bozzolo nel suo studio sul sogno dei </w:t>
      </w:r>
      <w:proofErr w:type="gramStart"/>
      <w:r>
        <w:t>9</w:t>
      </w:r>
      <w:proofErr w:type="gramEnd"/>
      <w:r>
        <w:t xml:space="preserve"> anni, anche nel racconto della vocazione di Don Bosco c'è qualcosa di sorprendente che deve attirare la nostra attenzione: “mentre per i ragazzi il sogno finisce con la festa, per Giovanni termina con lo sgomento e addirittura con il pianto”. Ma come? Una festa che finisce in pianto? E finisce così proprio per Giovanni Bosco, colui che sarà l’apostolo della “santa allegria” e che insegnerà ai ragazzi a “stare molto allegri”</w:t>
      </w:r>
      <w:r w:rsidR="00291585">
        <w:t xml:space="preserve"> come segreto di santità</w:t>
      </w:r>
      <w:r>
        <w:t xml:space="preserve">? Cerchiamo di comprendere: anzitutto in luce cristiana, poi nella coloritura salesiana. </w:t>
      </w:r>
    </w:p>
    <w:p w14:paraId="4A598EC2" w14:textId="77777777" w:rsidR="00086683" w:rsidRDefault="00086683" w:rsidP="00086683">
      <w:r>
        <w:t xml:space="preserve">La nostra elezione trova le sue radici nell’elezione di Cristo, ma l’Eletto è il Crocifisso, ed è il Crocifisso che infine è il Risorto. Perciò </w:t>
      </w:r>
      <w:r w:rsidRPr="00A036EB">
        <w:rPr>
          <w:b/>
          <w:bCs/>
          <w:i/>
          <w:iCs/>
        </w:rPr>
        <w:t>l’esistenza cristiana sarà sempre, in mille modi diversi, esistenza pasquale</w:t>
      </w:r>
      <w:r>
        <w:t xml:space="preserve">, </w:t>
      </w:r>
      <w:r w:rsidRPr="00291585">
        <w:rPr>
          <w:u w:val="single"/>
        </w:rPr>
        <w:t>intreccio profondo di gioia e di croce, di amore e dolore, di vita e di morte</w:t>
      </w:r>
      <w:r>
        <w:t xml:space="preserve">. Bisogna saperlo, per non farsi trovare impreparati di fronte alle prove della vita, alle contrarietà e alle ingiustizie, alle umiliazioni e alle amarezze, altrimenti il cuore si indebolisce o si indurisce, si scoraggia o si ostina, soccombe al peso del male del mondo o dei propri peccati.  </w:t>
      </w:r>
    </w:p>
    <w:p w14:paraId="68C68769" w14:textId="2D0910C1" w:rsidR="00086683" w:rsidRDefault="00086683" w:rsidP="00086683">
      <w:r>
        <w:t xml:space="preserve">Se sfogliamo la Scrittura, vediamo bene che l’amore di Dio, quando si manifesta al mondo, è come una meteora luminosa che incontrando l’atmosfera si incendia. Allora i progenitori rifiutano il paradiso generosamente offerta da Dio. </w:t>
      </w:r>
      <w:r w:rsidR="00291585">
        <w:t>E q</w:t>
      </w:r>
      <w:r>
        <w:t xml:space="preserve">uando Dio rinnova l’alleanza, ecco che tutti i profeti vengono uccisi. </w:t>
      </w:r>
      <w:r w:rsidR="00291585">
        <w:t>E ancora, q</w:t>
      </w:r>
      <w:r>
        <w:t xml:space="preserve">uando arriva Gesù, compimento di tutte le profezie, </w:t>
      </w:r>
      <w:r w:rsidR="00291585">
        <w:t xml:space="preserve">egli risulta un </w:t>
      </w:r>
      <w:r>
        <w:t>come “segno di contraddizione” (</w:t>
      </w:r>
      <w:r w:rsidRPr="0006589C">
        <w:rPr>
          <w:i/>
          <w:iCs/>
        </w:rPr>
        <w:t>Lc</w:t>
      </w:r>
      <w:r>
        <w:t xml:space="preserve"> 2,34). Viene fra i suoi, ma i suoi non lo accolgono (</w:t>
      </w:r>
      <w:proofErr w:type="spellStart"/>
      <w:r w:rsidRPr="00A24F19">
        <w:rPr>
          <w:i/>
          <w:iCs/>
        </w:rPr>
        <w:t>Gv</w:t>
      </w:r>
      <w:proofErr w:type="spellEnd"/>
      <w:r>
        <w:t xml:space="preserve"> 1,11), e quando dona tutto il suo cuore, gli uomini gli trafiggono il cuore (</w:t>
      </w:r>
      <w:proofErr w:type="spellStart"/>
      <w:r w:rsidRPr="00924372">
        <w:rPr>
          <w:i/>
          <w:iCs/>
        </w:rPr>
        <w:t>Gv</w:t>
      </w:r>
      <w:proofErr w:type="spellEnd"/>
      <w:r>
        <w:t xml:space="preserve"> 19,34). La Parola viene condannata come bestemmia, il Giusto viene ucciso con la morte dell’empio</w:t>
      </w:r>
      <w:r w:rsidR="00291585">
        <w:t>, il Figlio di Dio viene condannato per essersi fatto “Figlio dell’uomo” (</w:t>
      </w:r>
      <w:r w:rsidR="00291585" w:rsidRPr="00291585">
        <w:rPr>
          <w:i/>
          <w:iCs/>
        </w:rPr>
        <w:t>Lc</w:t>
      </w:r>
      <w:r w:rsidR="00291585">
        <w:t xml:space="preserve"> 9,22).</w:t>
      </w:r>
    </w:p>
    <w:p w14:paraId="2345B4B1" w14:textId="4FD492BB" w:rsidR="00086683" w:rsidRPr="00616025" w:rsidRDefault="00086683" w:rsidP="00086683">
      <w:r>
        <w:t>In tutto questo, Gesù è lucidissimo, per sé e per noi: le beatitudini partono dall’umiltà e terminano nel martirio, e questo perché Cristo e il cristiano sono “nel mondo ma non del mondo”, perché il mondo “ama ciò che è suo” (</w:t>
      </w:r>
      <w:proofErr w:type="spellStart"/>
      <w:r w:rsidRPr="008E4384">
        <w:rPr>
          <w:i/>
          <w:iCs/>
        </w:rPr>
        <w:t>Gv</w:t>
      </w:r>
      <w:proofErr w:type="spellEnd"/>
      <w:r>
        <w:t xml:space="preserve"> 15,19), perché le tenebre odiano la luce (</w:t>
      </w:r>
      <w:proofErr w:type="spellStart"/>
      <w:r w:rsidRPr="006F0B0F">
        <w:rPr>
          <w:i/>
          <w:iCs/>
        </w:rPr>
        <w:t>Gv</w:t>
      </w:r>
      <w:proofErr w:type="spellEnd"/>
      <w:r>
        <w:t xml:space="preserve"> 3,19). Come Cristo, anche il cristiano, se fa sul serio, se non si allinea al mondo, sarà sempre in qualche modo segno di contraddizione: potrà parlare o tacere, essere di volta in volta mite o combattivo, ma sarà per molti un rimprovero vivente, un ostacolo al proprio modo di pensare e di vivere. D’altra parte, </w:t>
      </w:r>
      <w:r w:rsidRPr="006E7B95">
        <w:rPr>
          <w:b/>
          <w:bCs/>
          <w:i/>
          <w:iCs/>
        </w:rPr>
        <w:t>l’annuncio del Vangelo non può mai essere separato dall’appello alla conversione</w:t>
      </w:r>
      <w:r>
        <w:t>, e queste sono le prime parole del Signore Gesù all’esordio della sua vita pubblica: “i</w:t>
      </w:r>
      <w:r>
        <w:rPr>
          <w:rFonts w:cs="Times New Roman"/>
          <w:color w:val="000000"/>
          <w:kern w:val="0"/>
          <w:szCs w:val="24"/>
        </w:rPr>
        <w:t xml:space="preserve">l tempo è compiuto e il regno di Dio è vicino; </w:t>
      </w:r>
      <w:r w:rsidRPr="00616025">
        <w:rPr>
          <w:rFonts w:cs="Times New Roman"/>
          <w:color w:val="000000"/>
          <w:kern w:val="0"/>
          <w:szCs w:val="24"/>
        </w:rPr>
        <w:t>convertitevi e credete al Vangelo” (</w:t>
      </w:r>
      <w:r w:rsidRPr="003D652C">
        <w:rPr>
          <w:rFonts w:cs="Times New Roman"/>
          <w:i/>
          <w:iCs/>
          <w:color w:val="000000"/>
          <w:kern w:val="0"/>
          <w:szCs w:val="24"/>
        </w:rPr>
        <w:t>Mc</w:t>
      </w:r>
      <w:r w:rsidRPr="00616025">
        <w:rPr>
          <w:rFonts w:cs="Times New Roman"/>
          <w:color w:val="000000"/>
          <w:kern w:val="0"/>
          <w:szCs w:val="24"/>
        </w:rPr>
        <w:t xml:space="preserve"> 1,15).</w:t>
      </w:r>
      <w:r>
        <w:rPr>
          <w:rFonts w:cs="Times New Roman"/>
          <w:color w:val="000000"/>
          <w:kern w:val="0"/>
          <w:szCs w:val="24"/>
        </w:rPr>
        <w:t xml:space="preserve"> In effetti, tutti i personaggi biblici, da Ezechiele all’Autore della Lettera agli Ebrei, hanno fatto esperienza del dolce-amaro della Parola di Dio, della Parola come spada a due tagli, che punta a guarire non senza ferire: “la parola di Dio è </w:t>
      </w:r>
      <w:r w:rsidRPr="000679F9">
        <w:rPr>
          <w:rFonts w:cs="Times New Roman"/>
          <w:color w:val="000000"/>
          <w:kern w:val="0"/>
          <w:szCs w:val="24"/>
        </w:rPr>
        <w:t>viva, efficace</w:t>
      </w:r>
      <w:r>
        <w:rPr>
          <w:rFonts w:cs="Times New Roman"/>
          <w:color w:val="000000"/>
          <w:kern w:val="0"/>
          <w:szCs w:val="24"/>
        </w:rPr>
        <w:t xml:space="preserve"> e più tagliente di ogni spada a doppio taglio; essa penetra fino al punto di divisione dell'anima e dello spirito, delle giunture e delle midolla e scruta i sentimenti e i pensieri del cuore” (</w:t>
      </w:r>
      <w:proofErr w:type="spellStart"/>
      <w:r w:rsidRPr="002D30B5">
        <w:rPr>
          <w:rFonts w:cs="Times New Roman"/>
          <w:i/>
          <w:iCs/>
          <w:color w:val="000000"/>
          <w:kern w:val="0"/>
          <w:szCs w:val="24"/>
        </w:rPr>
        <w:t>Eb</w:t>
      </w:r>
      <w:proofErr w:type="spellEnd"/>
      <w:r>
        <w:rPr>
          <w:rFonts w:cs="Times New Roman"/>
          <w:color w:val="000000"/>
          <w:kern w:val="0"/>
          <w:szCs w:val="24"/>
        </w:rPr>
        <w:t xml:space="preserve"> 4,12).</w:t>
      </w:r>
    </w:p>
    <w:p w14:paraId="4431B335" w14:textId="741B89B4" w:rsidR="00086683" w:rsidRPr="001A138B" w:rsidRDefault="00086683" w:rsidP="00086683">
      <w:r>
        <w:t>La condizione del cristiano è davvero paradossale: vive nel mondo ma è straniero per il mondo, ama il mondo e il mondo lo odia. Gesù, sullo sfondo della Sua gioia, e in vista della Sua croce, lo ha detto chiaramente in molti modi: “</w:t>
      </w:r>
      <w:r>
        <w:rPr>
          <w:rFonts w:cs="Times New Roman"/>
          <w:color w:val="000000"/>
          <w:kern w:val="0"/>
          <w:szCs w:val="24"/>
        </w:rPr>
        <w:t xml:space="preserve">se il mondo vi </w:t>
      </w:r>
      <w:r w:rsidRPr="00BF0B24">
        <w:rPr>
          <w:rFonts w:cs="Times New Roman"/>
          <w:color w:val="000000"/>
          <w:kern w:val="0"/>
          <w:szCs w:val="24"/>
        </w:rPr>
        <w:t>odia, sappiate che prima di voi ha odiato me</w:t>
      </w:r>
      <w:r w:rsidRPr="00BF0B24">
        <w:t>” (</w:t>
      </w:r>
      <w:proofErr w:type="spellStart"/>
      <w:r w:rsidRPr="00BF0B24">
        <w:rPr>
          <w:i/>
          <w:iCs/>
        </w:rPr>
        <w:t>Gv</w:t>
      </w:r>
      <w:proofErr w:type="spellEnd"/>
      <w:r w:rsidRPr="00BF0B24">
        <w:t xml:space="preserve"> 15,18)</w:t>
      </w:r>
      <w:r>
        <w:t>;</w:t>
      </w:r>
      <w:r w:rsidRPr="00BF0B24">
        <w:t xml:space="preserve"> “</w:t>
      </w:r>
      <w:r w:rsidRPr="00BF0B24">
        <w:rPr>
          <w:rFonts w:cs="Times New Roman"/>
          <w:color w:val="000000"/>
          <w:kern w:val="0"/>
          <w:szCs w:val="24"/>
        </w:rPr>
        <w:t>sarete odiati da tutti a causa del mio nome; m</w:t>
      </w:r>
      <w:r>
        <w:rPr>
          <w:rFonts w:cs="Times New Roman"/>
          <w:color w:val="000000"/>
          <w:kern w:val="0"/>
          <w:szCs w:val="24"/>
        </w:rPr>
        <w:t>a chi persevererà sino alla fine sarà salvato” (</w:t>
      </w:r>
      <w:r w:rsidRPr="00506E22">
        <w:rPr>
          <w:rFonts w:cs="Times New Roman"/>
          <w:i/>
          <w:iCs/>
          <w:color w:val="000000"/>
          <w:kern w:val="0"/>
          <w:szCs w:val="24"/>
        </w:rPr>
        <w:t>Mt</w:t>
      </w:r>
      <w:r>
        <w:rPr>
          <w:rFonts w:cs="Times New Roman"/>
          <w:color w:val="000000"/>
          <w:kern w:val="0"/>
          <w:szCs w:val="24"/>
        </w:rPr>
        <w:t xml:space="preserve"> 10,22); “vi</w:t>
      </w:r>
      <w:r w:rsidRPr="002906E3">
        <w:t xml:space="preserve"> ho detto queste cose perché abbiate pace in me. Voi avrete tribolazione nel mondo, ma abbiate fiducia; io ho vinto il mondo (</w:t>
      </w:r>
      <w:proofErr w:type="spellStart"/>
      <w:r w:rsidRPr="0069118E">
        <w:rPr>
          <w:i/>
          <w:iCs/>
        </w:rPr>
        <w:t>Gv</w:t>
      </w:r>
      <w:proofErr w:type="spellEnd"/>
      <w:r w:rsidRPr="002906E3">
        <w:t xml:space="preserve"> 16,33)</w:t>
      </w:r>
      <w:r>
        <w:rPr>
          <w:rFonts w:cs="Times New Roman"/>
          <w:color w:val="000000"/>
          <w:kern w:val="0"/>
          <w:szCs w:val="24"/>
        </w:rPr>
        <w:t xml:space="preserve">. E siamo avvertiti: “guai </w:t>
      </w:r>
      <w:r w:rsidRPr="009D5EB2">
        <w:rPr>
          <w:rFonts w:cs="Times New Roman"/>
          <w:color w:val="000000"/>
          <w:kern w:val="0"/>
          <w:szCs w:val="24"/>
        </w:rPr>
        <w:t>quando tutti</w:t>
      </w:r>
      <w:r>
        <w:rPr>
          <w:rFonts w:cs="Times New Roman"/>
          <w:color w:val="000000"/>
          <w:kern w:val="0"/>
          <w:szCs w:val="24"/>
        </w:rPr>
        <w:t xml:space="preserve"> gli uomini diranno bene di voi” (</w:t>
      </w:r>
      <w:r w:rsidRPr="009D5EB2">
        <w:rPr>
          <w:rFonts w:cs="Times New Roman"/>
          <w:i/>
          <w:iCs/>
          <w:color w:val="000000"/>
          <w:kern w:val="0"/>
          <w:szCs w:val="24"/>
        </w:rPr>
        <w:t>Lc</w:t>
      </w:r>
      <w:r>
        <w:rPr>
          <w:rFonts w:cs="Times New Roman"/>
          <w:color w:val="000000"/>
          <w:kern w:val="0"/>
          <w:szCs w:val="24"/>
        </w:rPr>
        <w:t xml:space="preserve"> 6,26). Ma ciò che è decisivo è questo: </w:t>
      </w:r>
      <w:r w:rsidRPr="002351D6">
        <w:rPr>
          <w:rFonts w:cs="Times New Roman"/>
          <w:b/>
          <w:bCs/>
          <w:i/>
          <w:iCs/>
          <w:color w:val="000000"/>
          <w:kern w:val="0"/>
          <w:szCs w:val="24"/>
        </w:rPr>
        <w:t xml:space="preserve">accettare la condizione di </w:t>
      </w:r>
      <w:r w:rsidRPr="002351D6">
        <w:rPr>
          <w:rFonts w:cs="Times New Roman"/>
          <w:b/>
          <w:bCs/>
          <w:i/>
          <w:iCs/>
          <w:color w:val="000000"/>
          <w:kern w:val="0"/>
          <w:szCs w:val="24"/>
        </w:rPr>
        <w:lastRenderedPageBreak/>
        <w:t>lotta e non smettere di amare</w:t>
      </w:r>
      <w:r>
        <w:rPr>
          <w:rFonts w:cs="Times New Roman"/>
          <w:color w:val="000000"/>
          <w:kern w:val="0"/>
          <w:szCs w:val="24"/>
        </w:rPr>
        <w:t>. Tanto più che la lotta non è solo con i nemici esterni, ma è sempre anche combattimento spirituale, per non cedere alle proprie cattive tendenze</w:t>
      </w:r>
      <w:r w:rsidR="00291585">
        <w:rPr>
          <w:rFonts w:cs="Times New Roman"/>
          <w:color w:val="000000"/>
          <w:kern w:val="0"/>
          <w:szCs w:val="24"/>
        </w:rPr>
        <w:t xml:space="preserve"> (orgoglio, egoismo, ira, sensualità, accidia…)</w:t>
      </w:r>
      <w:r>
        <w:rPr>
          <w:rFonts w:cs="Times New Roman"/>
          <w:color w:val="000000"/>
          <w:kern w:val="0"/>
          <w:szCs w:val="24"/>
        </w:rPr>
        <w:t xml:space="preserve">, per non cadere nelle tentazioni del demonio, per diventare sempre più docili allo Spirito. E, infine, la lotta è permanente perché la vocazione si realizza nella missione, e la missione impone sempre il </w:t>
      </w:r>
      <w:r w:rsidRPr="00291585">
        <w:rPr>
          <w:rFonts w:cs="Times New Roman"/>
          <w:color w:val="000000"/>
          <w:kern w:val="0"/>
          <w:szCs w:val="24"/>
          <w:u w:val="single"/>
        </w:rPr>
        <w:t>piacere</w:t>
      </w:r>
      <w:r>
        <w:rPr>
          <w:rFonts w:cs="Times New Roman"/>
          <w:color w:val="000000"/>
          <w:kern w:val="0"/>
          <w:szCs w:val="24"/>
        </w:rPr>
        <w:t xml:space="preserve"> e il </w:t>
      </w:r>
      <w:r w:rsidRPr="00291585">
        <w:rPr>
          <w:rFonts w:cs="Times New Roman"/>
          <w:color w:val="000000"/>
          <w:kern w:val="0"/>
          <w:szCs w:val="24"/>
          <w:u w:val="single"/>
        </w:rPr>
        <w:t>dovere</w:t>
      </w:r>
      <w:r>
        <w:rPr>
          <w:rFonts w:cs="Times New Roman"/>
          <w:color w:val="000000"/>
          <w:kern w:val="0"/>
          <w:szCs w:val="24"/>
        </w:rPr>
        <w:t xml:space="preserve"> dell’evangelizzazione, una misteriosa </w:t>
      </w:r>
      <w:r w:rsidRPr="00291585">
        <w:rPr>
          <w:rFonts w:cs="Times New Roman"/>
          <w:color w:val="000000"/>
          <w:kern w:val="0"/>
          <w:szCs w:val="24"/>
          <w:u w:val="single"/>
        </w:rPr>
        <w:t>protezione</w:t>
      </w:r>
      <w:r>
        <w:rPr>
          <w:rFonts w:cs="Times New Roman"/>
          <w:color w:val="000000"/>
          <w:kern w:val="0"/>
          <w:szCs w:val="24"/>
        </w:rPr>
        <w:t xml:space="preserve"> da parte di Dio e un’inevitabile </w:t>
      </w:r>
      <w:r w:rsidRPr="00291585">
        <w:rPr>
          <w:rFonts w:cs="Times New Roman"/>
          <w:color w:val="000000"/>
          <w:kern w:val="0"/>
          <w:szCs w:val="24"/>
          <w:u w:val="single"/>
        </w:rPr>
        <w:t>esposizione</w:t>
      </w:r>
      <w:r>
        <w:rPr>
          <w:rFonts w:cs="Times New Roman"/>
          <w:color w:val="000000"/>
          <w:kern w:val="0"/>
          <w:szCs w:val="24"/>
        </w:rPr>
        <w:t xml:space="preserve"> al mondo. Tuttavia – come dice san Paolo – “da Lui abbiamo ricevuto la grazia dell'apostolato per ottenere </w:t>
      </w:r>
      <w:r w:rsidRPr="009A11A0">
        <w:rPr>
          <w:rFonts w:cs="Times New Roman"/>
          <w:color w:val="000000"/>
          <w:kern w:val="0"/>
          <w:szCs w:val="24"/>
        </w:rPr>
        <w:t>l'obbedienza alla fede da parte di tutte le genti</w:t>
      </w:r>
      <w:r>
        <w:rPr>
          <w:rFonts w:cs="Times New Roman"/>
          <w:color w:val="000000"/>
          <w:kern w:val="0"/>
          <w:szCs w:val="24"/>
        </w:rPr>
        <w:t>” (</w:t>
      </w:r>
      <w:proofErr w:type="spellStart"/>
      <w:r w:rsidRPr="009A11A0">
        <w:rPr>
          <w:rFonts w:cs="Times New Roman"/>
          <w:i/>
          <w:iCs/>
          <w:color w:val="000000"/>
          <w:kern w:val="0"/>
          <w:szCs w:val="24"/>
        </w:rPr>
        <w:t>Rm</w:t>
      </w:r>
      <w:proofErr w:type="spellEnd"/>
      <w:r>
        <w:rPr>
          <w:rFonts w:cs="Times New Roman"/>
          <w:color w:val="000000"/>
          <w:kern w:val="0"/>
          <w:szCs w:val="24"/>
        </w:rPr>
        <w:t xml:space="preserve"> 1,5)</w:t>
      </w:r>
      <w:r w:rsidRPr="009A11A0">
        <w:rPr>
          <w:rFonts w:cs="Times New Roman"/>
          <w:color w:val="000000"/>
          <w:kern w:val="0"/>
          <w:szCs w:val="24"/>
        </w:rPr>
        <w:t xml:space="preserve">, </w:t>
      </w:r>
      <w:r>
        <w:rPr>
          <w:rFonts w:cs="Times New Roman"/>
          <w:color w:val="000000"/>
          <w:kern w:val="0"/>
          <w:szCs w:val="24"/>
        </w:rPr>
        <w:t>ma “n</w:t>
      </w:r>
      <w:r w:rsidRPr="009A11A0">
        <w:rPr>
          <w:rFonts w:cs="Times New Roman"/>
          <w:color w:val="000000"/>
          <w:kern w:val="0"/>
          <w:szCs w:val="24"/>
        </w:rPr>
        <w:t>on è per me un vanto predicare il vangelo; è un dovere per me: guai a me</w:t>
      </w:r>
      <w:r>
        <w:rPr>
          <w:rFonts w:cs="Times New Roman"/>
          <w:color w:val="000000"/>
          <w:kern w:val="0"/>
          <w:szCs w:val="24"/>
        </w:rPr>
        <w:t xml:space="preserve"> se non predicassi il Vangelo!” (</w:t>
      </w:r>
      <w:r w:rsidRPr="004537C8">
        <w:rPr>
          <w:rFonts w:cs="Times New Roman"/>
          <w:i/>
          <w:iCs/>
          <w:color w:val="000000"/>
          <w:kern w:val="0"/>
          <w:szCs w:val="24"/>
        </w:rPr>
        <w:t>1Cor</w:t>
      </w:r>
      <w:r>
        <w:rPr>
          <w:rFonts w:cs="Times New Roman"/>
          <w:color w:val="000000"/>
          <w:kern w:val="0"/>
          <w:szCs w:val="24"/>
        </w:rPr>
        <w:t xml:space="preserve"> 9,16).</w:t>
      </w:r>
      <w:r w:rsidR="00291585">
        <w:rPr>
          <w:rFonts w:cs="Times New Roman"/>
          <w:color w:val="000000"/>
          <w:kern w:val="0"/>
          <w:szCs w:val="24"/>
        </w:rPr>
        <w:t xml:space="preserve"> E comunque</w:t>
      </w:r>
      <w:r w:rsidR="00291585" w:rsidRPr="001A138B">
        <w:t>: “</w:t>
      </w:r>
      <w:r w:rsidR="001A138B" w:rsidRPr="001A138B">
        <w:t>noi sappiamo che tutto concorre al bene di coloro che amano Dio, che sono stati chiamati secondo il suo disegno” (</w:t>
      </w:r>
      <w:proofErr w:type="spellStart"/>
      <w:r w:rsidR="001A138B" w:rsidRPr="001A138B">
        <w:rPr>
          <w:i/>
          <w:iCs/>
        </w:rPr>
        <w:t>Rm</w:t>
      </w:r>
      <w:proofErr w:type="spellEnd"/>
      <w:r w:rsidR="001A138B" w:rsidRPr="001A138B">
        <w:t xml:space="preserve"> 8,28).</w:t>
      </w:r>
    </w:p>
    <w:p w14:paraId="41B4C7FA" w14:textId="77777777" w:rsidR="00086683" w:rsidRPr="006D3A21" w:rsidRDefault="00086683" w:rsidP="00291585">
      <w:pPr>
        <w:pStyle w:val="Titolo2"/>
      </w:pPr>
      <w:r w:rsidRPr="006D3A21">
        <w:t>4. Il nucleo salesiano della vocazione e della missione</w:t>
      </w:r>
    </w:p>
    <w:p w14:paraId="4F68A5D9" w14:textId="72285D37" w:rsidR="00086683" w:rsidRDefault="00086683" w:rsidP="00086683">
      <w:r>
        <w:rPr>
          <w:rFonts w:cs="Times New Roman"/>
          <w:color w:val="000000"/>
          <w:kern w:val="0"/>
          <w:szCs w:val="24"/>
        </w:rPr>
        <w:t xml:space="preserve">Il colore salesiano dell’esistenza pasquale è quello di </w:t>
      </w:r>
      <w:r w:rsidRPr="00BF0757">
        <w:rPr>
          <w:rFonts w:cs="Times New Roman"/>
          <w:b/>
          <w:bCs/>
          <w:i/>
          <w:iCs/>
          <w:color w:val="000000"/>
          <w:kern w:val="0"/>
          <w:szCs w:val="24"/>
        </w:rPr>
        <w:t>portare le fatiche e le croci custodendo e irradiando la gioia</w:t>
      </w:r>
      <w:r>
        <w:rPr>
          <w:rFonts w:cs="Times New Roman"/>
          <w:color w:val="000000"/>
          <w:kern w:val="0"/>
          <w:szCs w:val="24"/>
        </w:rPr>
        <w:t xml:space="preserve">. È possibile, perché la Grazia vale più della vita, perché il Bene è più grande di ogni male, perché il male in fin dei conti è “finito”, mentre il bene rimane in eterno. Il contrasto presente nel sogno fra la gioia dei ragazzi e lo sgomento di Giovanni è dovuto al fatto che </w:t>
      </w:r>
      <w:r w:rsidRPr="00EA4A1F">
        <w:rPr>
          <w:rFonts w:cs="Times New Roman"/>
          <w:color w:val="000000"/>
          <w:kern w:val="0"/>
          <w:szCs w:val="24"/>
          <w:u w:val="single"/>
        </w:rPr>
        <w:t>la gioia cristiana e l’allegria salesiana non sono ingannevole euforia, puro svago, semplice spensieratezza, ma sono risonanza interiore della bellezza della Grazia</w:t>
      </w:r>
      <w:r>
        <w:rPr>
          <w:rFonts w:cs="Times New Roman"/>
          <w:color w:val="000000"/>
          <w:kern w:val="0"/>
          <w:szCs w:val="24"/>
        </w:rPr>
        <w:t>, consapevolezza che “il Signore è vicino” (</w:t>
      </w:r>
      <w:r w:rsidRPr="00927DBC">
        <w:rPr>
          <w:rFonts w:cs="Times New Roman"/>
          <w:i/>
          <w:iCs/>
          <w:color w:val="000000"/>
          <w:kern w:val="0"/>
          <w:szCs w:val="24"/>
        </w:rPr>
        <w:t>Fil</w:t>
      </w:r>
      <w:r>
        <w:rPr>
          <w:rFonts w:cs="Times New Roman"/>
          <w:color w:val="000000"/>
          <w:kern w:val="0"/>
          <w:szCs w:val="24"/>
        </w:rPr>
        <w:t xml:space="preserve"> 4,5), che la gioia è il primo dono del Risorto (</w:t>
      </w:r>
      <w:proofErr w:type="spellStart"/>
      <w:r w:rsidRPr="006B7010">
        <w:rPr>
          <w:rFonts w:cs="Times New Roman"/>
          <w:i/>
          <w:iCs/>
          <w:color w:val="000000"/>
          <w:kern w:val="0"/>
          <w:szCs w:val="24"/>
        </w:rPr>
        <w:t>Gv</w:t>
      </w:r>
      <w:proofErr w:type="spellEnd"/>
      <w:r>
        <w:rPr>
          <w:rFonts w:cs="Times New Roman"/>
          <w:color w:val="000000"/>
          <w:kern w:val="0"/>
          <w:szCs w:val="24"/>
        </w:rPr>
        <w:t xml:space="preserve"> 20,20)</w:t>
      </w:r>
      <w:r w:rsidR="00EA4A1F">
        <w:rPr>
          <w:rFonts w:cs="Times New Roman"/>
          <w:color w:val="000000"/>
          <w:kern w:val="0"/>
          <w:szCs w:val="24"/>
        </w:rPr>
        <w:t>,</w:t>
      </w:r>
      <w:r>
        <w:rPr>
          <w:rFonts w:cs="Times New Roman"/>
          <w:color w:val="000000"/>
          <w:kern w:val="0"/>
          <w:szCs w:val="24"/>
        </w:rPr>
        <w:t xml:space="preserve"> il primo frutto dello Spirito (</w:t>
      </w:r>
      <w:proofErr w:type="spellStart"/>
      <w:r w:rsidRPr="002245B6">
        <w:rPr>
          <w:rFonts w:cs="Times New Roman"/>
          <w:i/>
          <w:iCs/>
          <w:color w:val="000000"/>
          <w:kern w:val="0"/>
          <w:szCs w:val="24"/>
        </w:rPr>
        <w:t>Gal</w:t>
      </w:r>
      <w:proofErr w:type="spellEnd"/>
      <w:r>
        <w:rPr>
          <w:rFonts w:cs="Times New Roman"/>
          <w:color w:val="000000"/>
          <w:kern w:val="0"/>
          <w:szCs w:val="24"/>
        </w:rPr>
        <w:t xml:space="preserve"> 5,22). Dunque, la postura della gioia “</w:t>
      </w:r>
      <w:r>
        <w:t xml:space="preserve">potrà essere raggiunta – spiega Bozzolo – solo attraverso impegnative battaglie spirituali, di cui don Bosco dovrà in larga misura pagare il prezzo a beneficio dei suoi ragazzi. Egli rivivrà così su di sé quello scambio di ruoli che affonda le sue radici nel mistero </w:t>
      </w:r>
      <w:r w:rsidRPr="001F31BB">
        <w:t>pasquale di Gesù”. Il sogno dei nove anni fa risuonare l’esperienza di Gesù, che “</w:t>
      </w:r>
      <w:r w:rsidRPr="001F31BB">
        <w:rPr>
          <w:rFonts w:cs="Times New Roman"/>
          <w:color w:val="000000"/>
          <w:kern w:val="0"/>
          <w:szCs w:val="24"/>
        </w:rPr>
        <w:t xml:space="preserve">in cambio della gioia che gli era posta innanzi, si </w:t>
      </w:r>
      <w:r>
        <w:rPr>
          <w:rFonts w:cs="Times New Roman"/>
          <w:color w:val="000000"/>
          <w:kern w:val="0"/>
          <w:szCs w:val="24"/>
        </w:rPr>
        <w:t>è sottoposto</w:t>
      </w:r>
      <w:r w:rsidRPr="001F31BB">
        <w:rPr>
          <w:rFonts w:cs="Times New Roman"/>
          <w:color w:val="000000"/>
          <w:kern w:val="0"/>
          <w:szCs w:val="24"/>
        </w:rPr>
        <w:t xml:space="preserve"> alla croce, disprezzando l'ignominia”, ma proprio così “si è assiso</w:t>
      </w:r>
      <w:r>
        <w:rPr>
          <w:rFonts w:cs="Times New Roman"/>
          <w:color w:val="000000"/>
          <w:kern w:val="0"/>
          <w:szCs w:val="24"/>
        </w:rPr>
        <w:t xml:space="preserve"> alla destra del trono di Dio” (</w:t>
      </w:r>
      <w:proofErr w:type="spellStart"/>
      <w:r w:rsidRPr="005D781A">
        <w:rPr>
          <w:rFonts w:cs="Times New Roman"/>
          <w:i/>
          <w:iCs/>
          <w:color w:val="000000"/>
          <w:kern w:val="0"/>
          <w:szCs w:val="24"/>
        </w:rPr>
        <w:t>Eb</w:t>
      </w:r>
      <w:proofErr w:type="spellEnd"/>
      <w:r>
        <w:rPr>
          <w:rFonts w:cs="Times New Roman"/>
          <w:color w:val="000000"/>
          <w:kern w:val="0"/>
          <w:szCs w:val="24"/>
        </w:rPr>
        <w:t xml:space="preserve"> 12,2)</w:t>
      </w:r>
      <w:r>
        <w:t>; e orienta Giovanni alla condizione degli apostoli: «noi stolti a causa di Cristo, voi sapienti in Cristo, noi deboli, voi forti; voi onorati, noi disprezzati» (</w:t>
      </w:r>
      <w:r w:rsidRPr="005D781A">
        <w:rPr>
          <w:i/>
          <w:iCs/>
        </w:rPr>
        <w:t>1Cor</w:t>
      </w:r>
      <w:r>
        <w:t xml:space="preserve"> 4,10), ma proprio così «collaboratori della vostra gioia» (</w:t>
      </w:r>
      <w:r w:rsidRPr="005D781A">
        <w:rPr>
          <w:i/>
          <w:iCs/>
        </w:rPr>
        <w:t>2Cor</w:t>
      </w:r>
      <w:r>
        <w:t xml:space="preserve"> 1,24)”.</w:t>
      </w:r>
    </w:p>
    <w:p w14:paraId="7CAF627A" w14:textId="431D071F" w:rsidR="00086683" w:rsidRDefault="00086683" w:rsidP="00086683">
      <w:pPr>
        <w:pStyle w:val="Titolo2"/>
      </w:pPr>
      <w:r>
        <w:t xml:space="preserve">Alla scuola del sogno dei </w:t>
      </w:r>
      <w:proofErr w:type="gramStart"/>
      <w:r>
        <w:t>9</w:t>
      </w:r>
      <w:proofErr w:type="gramEnd"/>
      <w:r>
        <w:t xml:space="preserve"> anni, chiediamoci</w:t>
      </w:r>
    </w:p>
    <w:p w14:paraId="6F61CAB1" w14:textId="1C86E9E2" w:rsidR="00086683" w:rsidRDefault="00086683" w:rsidP="00086683">
      <w:r>
        <w:t xml:space="preserve">1. Come </w:t>
      </w:r>
      <w:r w:rsidRPr="00B84A37">
        <w:rPr>
          <w:b/>
          <w:bCs/>
          <w:i/>
          <w:iCs/>
        </w:rPr>
        <w:t>affront</w:t>
      </w:r>
      <w:r>
        <w:rPr>
          <w:b/>
          <w:bCs/>
          <w:i/>
          <w:iCs/>
        </w:rPr>
        <w:t>o</w:t>
      </w:r>
      <w:r w:rsidRPr="00B84A37">
        <w:rPr>
          <w:b/>
          <w:bCs/>
          <w:i/>
          <w:iCs/>
        </w:rPr>
        <w:t xml:space="preserve"> il</w:t>
      </w:r>
      <w:r>
        <w:t xml:space="preserve"> </w:t>
      </w:r>
      <w:r w:rsidRPr="00A865CB">
        <w:rPr>
          <w:b/>
          <w:bCs/>
          <w:i/>
          <w:iCs/>
        </w:rPr>
        <w:t>turbamento</w:t>
      </w:r>
      <w:r>
        <w:t xml:space="preserve"> </w:t>
      </w:r>
      <w:r w:rsidRPr="00A865CB">
        <w:rPr>
          <w:b/>
          <w:bCs/>
          <w:i/>
          <w:iCs/>
        </w:rPr>
        <w:t>e l’incertezza</w:t>
      </w:r>
      <w:r>
        <w:t xml:space="preserve"> legati al mistero della mia vocazione, alle esigenze dei comandamenti e della volontà di Dio, alla grandezza dei suoi doni e delle sue richieste, alla piccolezza della mia persona e della mia risposta? </w:t>
      </w:r>
    </w:p>
    <w:p w14:paraId="15A9E98E" w14:textId="20163F68" w:rsidR="00086683" w:rsidRPr="00CE719F" w:rsidRDefault="00086683" w:rsidP="00086683">
      <w:pPr>
        <w:rPr>
          <w:rFonts w:cs="Times New Roman"/>
          <w:color w:val="000000"/>
          <w:kern w:val="0"/>
          <w:szCs w:val="24"/>
        </w:rPr>
      </w:pPr>
      <w:r>
        <w:t xml:space="preserve">2. Come </w:t>
      </w:r>
      <w:r w:rsidRPr="00F05B16">
        <w:rPr>
          <w:b/>
          <w:bCs/>
          <w:i/>
          <w:iCs/>
        </w:rPr>
        <w:t>port</w:t>
      </w:r>
      <w:r>
        <w:rPr>
          <w:b/>
          <w:bCs/>
          <w:i/>
          <w:iCs/>
        </w:rPr>
        <w:t>o</w:t>
      </w:r>
      <w:r w:rsidRPr="00F05B16">
        <w:rPr>
          <w:b/>
          <w:bCs/>
          <w:i/>
          <w:iCs/>
        </w:rPr>
        <w:t xml:space="preserve"> le croci senza perdere la gioia</w:t>
      </w:r>
      <w:r>
        <w:t>? Su cosa si fonda la mia gioia, e cosa la minaccia? Con quanta umiltà e risolutezza porto avanti i miei combattimenti spirituali? E con quanta umiltà e coraggio mi espongo al compito dell’evangelizzazione?</w:t>
      </w:r>
    </w:p>
    <w:p w14:paraId="000EC0ED" w14:textId="77777777" w:rsidR="00086683" w:rsidRPr="00086683" w:rsidRDefault="00086683" w:rsidP="00086683"/>
    <w:p w14:paraId="4DE55080" w14:textId="77777777" w:rsidR="00086683" w:rsidRPr="00086683" w:rsidRDefault="00086683" w:rsidP="00086683"/>
    <w:p w14:paraId="616FC7D1" w14:textId="77777777" w:rsidR="00086683" w:rsidRDefault="00086683" w:rsidP="00086683"/>
    <w:p w14:paraId="330E3732" w14:textId="77777777" w:rsidR="00086683" w:rsidRDefault="00086683" w:rsidP="00086683"/>
    <w:p w14:paraId="6E183852" w14:textId="77777777" w:rsidR="00806D0C" w:rsidRDefault="00806D0C"/>
    <w:sectPr w:rsidR="00806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596"/>
    <w:multiLevelType w:val="hybridMultilevel"/>
    <w:tmpl w:val="55D65B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33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83"/>
    <w:rsid w:val="00086683"/>
    <w:rsid w:val="000E10AC"/>
    <w:rsid w:val="000E7CEC"/>
    <w:rsid w:val="001A138B"/>
    <w:rsid w:val="00291585"/>
    <w:rsid w:val="00621AC1"/>
    <w:rsid w:val="006C61FB"/>
    <w:rsid w:val="00806D0C"/>
    <w:rsid w:val="00D5681D"/>
    <w:rsid w:val="00D70ED4"/>
    <w:rsid w:val="00E757FA"/>
    <w:rsid w:val="00EA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3CBF"/>
  <w15:chartTrackingRefBased/>
  <w15:docId w15:val="{E51F3E27-339E-4D6F-8BD6-9EB499AE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83"/>
    <w:pPr>
      <w:spacing w:line="240" w:lineRule="auto"/>
      <w:jc w:val="both"/>
    </w:pPr>
    <w:rPr>
      <w:rFonts w:ascii="Arial Narrow" w:hAnsi="Arial Narrow"/>
      <w:sz w:val="27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66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6683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086683"/>
    <w:pPr>
      <w:spacing w:before="12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866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6683"/>
    <w:rPr>
      <w:rFonts w:asciiTheme="majorHAnsi" w:eastAsiaTheme="majorEastAsia" w:hAnsiTheme="majorHAnsi" w:cstheme="majorBidi"/>
      <w:color w:val="2F5496" w:themeColor="accent1" w:themeShade="BF"/>
      <w:sz w:val="40"/>
      <w:szCs w:val="32"/>
    </w:rPr>
  </w:style>
  <w:style w:type="paragraph" w:styleId="Paragrafoelenco">
    <w:name w:val="List Paragraph"/>
    <w:basedOn w:val="Normale"/>
    <w:uiPriority w:val="34"/>
    <w:qFormat/>
    <w:rsid w:val="0008668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86683"/>
    <w:pPr>
      <w:spacing w:before="120" w:after="120"/>
      <w:ind w:left="397"/>
    </w:pPr>
    <w:rPr>
      <w:i/>
      <w:iCs/>
      <w:sz w:val="26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86683"/>
    <w:rPr>
      <w:rFonts w:ascii="Arial Narrow" w:hAnsi="Arial Narrow"/>
      <w:i/>
      <w:iCs/>
      <w:sz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6683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Carelli</dc:creator>
  <cp:keywords/>
  <dc:description/>
  <cp:lastModifiedBy>Roberto Carelli</cp:lastModifiedBy>
  <cp:revision>2</cp:revision>
  <dcterms:created xsi:type="dcterms:W3CDTF">2023-11-04T14:50:00Z</dcterms:created>
  <dcterms:modified xsi:type="dcterms:W3CDTF">2023-11-04T14:50:00Z</dcterms:modified>
</cp:coreProperties>
</file>